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A86F" w14:textId="77777777" w:rsidR="000515AD" w:rsidRDefault="00BA2ED9" w:rsidP="00BA2ED9">
      <w:pPr>
        <w:jc w:val="center"/>
        <w:rPr>
          <w:b/>
        </w:rPr>
      </w:pPr>
      <w:r w:rsidRPr="00BA2ED9">
        <w:rPr>
          <w:b/>
        </w:rPr>
        <w:t>Übungsblatt zu bibliographischen Angaben</w:t>
      </w:r>
    </w:p>
    <w:p w14:paraId="13D46BE4" w14:textId="77777777" w:rsidR="00BA2ED9" w:rsidRPr="00BA2ED9" w:rsidRDefault="00BA2ED9" w:rsidP="00BA2ED9">
      <w:pPr>
        <w:rPr>
          <w:b/>
        </w:rPr>
      </w:pPr>
      <w:r>
        <w:rPr>
          <w:b/>
        </w:rPr>
        <w:t xml:space="preserve">Nachfolgend finden Sie Literaturangaben aus verschiedenen Datenbanken. Erstellen Sie darunter die Literaturangabe in der </w:t>
      </w:r>
      <w:r w:rsidR="00B77D83">
        <w:rPr>
          <w:b/>
        </w:rPr>
        <w:t>für das Fach üblichen Form.</w:t>
      </w:r>
    </w:p>
    <w:p w14:paraId="573BBAD5" w14:textId="77777777"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1. Monographie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1"/>
        <w:gridCol w:w="3427"/>
      </w:tblGrid>
      <w:tr w:rsidR="005F241E" w:rsidRPr="005F241E" w14:paraId="78B0876E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B4F47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 und weitere Personen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D1EB9" w14:textId="77777777" w:rsidR="005F241E" w:rsidRPr="005F241E" w:rsidRDefault="008C0CBB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4" w:history="1"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Angenendt, Arnold</w:t>
              </w:r>
            </w:hyperlink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5F241E" w:rsidRPr="005F241E" w14:paraId="4C9A6987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87A47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7BE40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Geschichte der Religiosität im Mittelalter</w:t>
            </w:r>
          </w:p>
        </w:tc>
      </w:tr>
      <w:tr w:rsidR="005F241E" w:rsidRPr="005F241E" w14:paraId="693BD259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F366F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82AB9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Arnold Angenendt</w:t>
            </w:r>
          </w:p>
        </w:tc>
      </w:tr>
      <w:tr w:rsidR="005F241E" w:rsidRPr="005F241E" w14:paraId="54F27D89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183B0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5CB3B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Darmstadt</w:t>
            </w:r>
          </w:p>
        </w:tc>
      </w:tr>
      <w:tr w:rsidR="005F241E" w:rsidRPr="005F241E" w14:paraId="00159103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6C835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B987B" w14:textId="77777777" w:rsidR="005F241E" w:rsidRPr="005F241E" w:rsidRDefault="008C0CBB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5" w:history="1"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Wiss. </w:t>
              </w:r>
              <w:proofErr w:type="spellStart"/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Buchges</w:t>
              </w:r>
              <w:proofErr w:type="spellEnd"/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.</w:t>
              </w:r>
            </w:hyperlink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5F241E" w:rsidRPr="005F241E" w14:paraId="2F086877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8C9E6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Erscheinungsjahr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66409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1997</w:t>
            </w:r>
          </w:p>
        </w:tc>
      </w:tr>
      <w:tr w:rsidR="005F241E" w:rsidRPr="005F241E" w14:paraId="520D9C37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C63BC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Umfangsangabe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B2094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XII, 986 S. : Ill.</w:t>
            </w:r>
          </w:p>
        </w:tc>
      </w:tr>
      <w:tr w:rsidR="005F241E" w:rsidRPr="005F241E" w14:paraId="0ED3FAE3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ECAA3" w14:textId="77777777" w:rsidR="005F241E" w:rsidRPr="005F241E" w:rsidRDefault="005F241E" w:rsidP="005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0B531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ISBN 3-534-09616-9</w:t>
            </w:r>
          </w:p>
        </w:tc>
      </w:tr>
    </w:tbl>
    <w:p w14:paraId="754C8119" w14:textId="77777777" w:rsidR="00E36D4A" w:rsidRDefault="00E36D4A"/>
    <w:p w14:paraId="1301837C" w14:textId="2B34E480" w:rsidR="005F241E" w:rsidRDefault="00BF1044">
      <w:r>
        <w:t>Angenendt, Arnold, Geschichte der Religiosität im Mittelalter, Darmstadt, 1997.</w:t>
      </w:r>
    </w:p>
    <w:p w14:paraId="3C1DF900" w14:textId="77777777" w:rsidR="005F241E" w:rsidRDefault="005F241E"/>
    <w:p w14:paraId="64E63D61" w14:textId="77777777" w:rsidR="00E36D4A" w:rsidRDefault="00E36D4A"/>
    <w:p w14:paraId="6FCD9DE8" w14:textId="77777777"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2. Sammelband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4789"/>
      </w:tblGrid>
      <w:tr w:rsidR="00E36D4A" w:rsidRPr="00E36D4A" w14:paraId="100F2841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3E2FCE29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14:paraId="4B04BE8E" w14:textId="77777777" w:rsidR="00E36D4A" w:rsidRPr="00E36D4A" w:rsidRDefault="008C0CBB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6" w:history="1">
              <w:r w:rsidR="00E36D4A" w:rsidRPr="005F24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Otto von Bismarck und die Parteien</w:t>
              </w:r>
            </w:hyperlink>
            <w:r w:rsidR="00E36D4A"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/ Lothar </w:t>
            </w:r>
            <w:proofErr w:type="spellStart"/>
            <w:r w:rsidR="00E36D4A"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Gall</w:t>
            </w:r>
            <w:proofErr w:type="spellEnd"/>
            <w:r w:rsidR="00E36D4A"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(Hrsg.)</w:t>
            </w:r>
          </w:p>
        </w:tc>
      </w:tr>
      <w:tr w:rsidR="00E36D4A" w:rsidRPr="00E36D4A" w14:paraId="3C649AF6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3087F0D9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Beteiligt: </w:t>
            </w:r>
          </w:p>
        </w:tc>
        <w:tc>
          <w:tcPr>
            <w:tcW w:w="0" w:type="auto"/>
            <w:vAlign w:val="bottom"/>
            <w:hideMark/>
          </w:tcPr>
          <w:p w14:paraId="6A2F8740" w14:textId="77777777" w:rsidR="00E36D4A" w:rsidRPr="00E36D4A" w:rsidRDefault="008C0CBB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7" w:history="1">
              <w:proofErr w:type="spellStart"/>
              <w:r w:rsidR="00E36D4A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Gall</w:t>
              </w:r>
              <w:proofErr w:type="spellEnd"/>
              <w:r w:rsidR="00E36D4A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, Lothar</w:t>
              </w:r>
            </w:hyperlink>
            <w:r w:rsidR="00E36D4A"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1936- [Hrsg.] </w:t>
            </w:r>
            <w:r w:rsidR="00E36D4A" w:rsidRPr="005F241E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A9BA93D" wp14:editId="00B8657A">
                  <wp:extent cx="117475" cy="117475"/>
                  <wp:effectExtent l="0" t="0" r="0" b="0"/>
                  <wp:docPr id="1" name="Grafik 1" descr="inf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D4A" w:rsidRPr="00E36D4A" w14:paraId="2EDBB3AA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7A999ABE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Körperschaft: </w:t>
            </w:r>
          </w:p>
        </w:tc>
        <w:tc>
          <w:tcPr>
            <w:tcW w:w="0" w:type="auto"/>
            <w:vAlign w:val="bottom"/>
            <w:hideMark/>
          </w:tcPr>
          <w:p w14:paraId="71D260E2" w14:textId="77777777" w:rsidR="00E36D4A" w:rsidRPr="00E36D4A" w:rsidRDefault="008C0CBB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0" w:history="1">
              <w:r w:rsidR="00E36D4A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Otto-von-Bismarck-Stiftung</w:t>
              </w:r>
            </w:hyperlink>
          </w:p>
        </w:tc>
      </w:tr>
      <w:tr w:rsidR="00E36D4A" w:rsidRPr="00E36D4A" w14:paraId="0960D03A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3D885A73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14:paraId="3302B183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Paderborn ; München ; Wien ; Zürich : Schöningh, 2001</w:t>
            </w:r>
          </w:p>
        </w:tc>
      </w:tr>
      <w:tr w:rsidR="00E36D4A" w:rsidRPr="00E36D4A" w14:paraId="5351AAD6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6220E82E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14:paraId="237825DF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XI, 154 S. ; 23 cm</w:t>
            </w:r>
          </w:p>
        </w:tc>
      </w:tr>
      <w:tr w:rsidR="00E36D4A" w:rsidRPr="00E36D4A" w14:paraId="02B40B35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7F13B0E0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14:paraId="3175791D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E36D4A" w:rsidRPr="00E36D4A" w14:paraId="3E7F4B3D" w14:textId="77777777" w:rsidTr="00E36D4A">
        <w:trPr>
          <w:tblCellSpacing w:w="0" w:type="dxa"/>
        </w:trPr>
        <w:tc>
          <w:tcPr>
            <w:tcW w:w="0" w:type="auto"/>
            <w:hideMark/>
          </w:tcPr>
          <w:p w14:paraId="501E902C" w14:textId="77777777" w:rsidR="00E36D4A" w:rsidRPr="00E36D4A" w:rsidRDefault="00E36D4A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E36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14:paraId="3F8DD05D" w14:textId="77777777" w:rsidR="00E36D4A" w:rsidRPr="00E36D4A" w:rsidRDefault="008C0CBB" w:rsidP="00E3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1" w:history="1">
              <w:r w:rsidR="00E36D4A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Wissenschaftliche Reihe / Otto-von-Bismarck-Stiftung ; 3</w:t>
              </w:r>
            </w:hyperlink>
          </w:p>
        </w:tc>
      </w:tr>
    </w:tbl>
    <w:p w14:paraId="347639A1" w14:textId="77777777" w:rsidR="00E36D4A" w:rsidRDefault="00E36D4A"/>
    <w:p w14:paraId="368DA07E" w14:textId="378819EB" w:rsidR="005F241E" w:rsidRDefault="00BF1044">
      <w:r>
        <w:t xml:space="preserve">Lothar </w:t>
      </w:r>
      <w:proofErr w:type="spellStart"/>
      <w:r>
        <w:t>Gall</w:t>
      </w:r>
      <w:proofErr w:type="spellEnd"/>
      <w:r>
        <w:t xml:space="preserve"> (</w:t>
      </w:r>
      <w:proofErr w:type="spellStart"/>
      <w:r>
        <w:t>Hg</w:t>
      </w:r>
      <w:proofErr w:type="spellEnd"/>
      <w:r>
        <w:t>.), Otto von Bismarck und die Parteien, Paderborn, München, Wien u.a. 2001 (</w:t>
      </w:r>
      <w:r w:rsidR="00866C20">
        <w:t>Wissenschaftliche Reihe, Otto-von-Bismarck-Stiftung 3).</w:t>
      </w:r>
    </w:p>
    <w:p w14:paraId="75CAE4F0" w14:textId="67D4BEA0" w:rsidR="00866C20" w:rsidRDefault="008C0CBB" w:rsidP="00866C20">
      <w:r>
        <w:t xml:space="preserve">Mögliche Alternative: </w:t>
      </w:r>
      <w:r>
        <w:br/>
      </w:r>
      <w:r w:rsidR="00866C20">
        <w:t xml:space="preserve">Lothar </w:t>
      </w:r>
      <w:proofErr w:type="spellStart"/>
      <w:r w:rsidR="00866C20">
        <w:t>Gall</w:t>
      </w:r>
      <w:proofErr w:type="spellEnd"/>
      <w:r w:rsidR="00866C20">
        <w:t xml:space="preserve"> (</w:t>
      </w:r>
      <w:proofErr w:type="spellStart"/>
      <w:r w:rsidR="00866C20">
        <w:t>Hg</w:t>
      </w:r>
      <w:proofErr w:type="spellEnd"/>
      <w:r w:rsidR="00866C20">
        <w:t>.), Otto von Bismarck und die Parteien (Wissenschaftliche Reihe, Otto-von-Bismarck-Stiftung, Bd. 3), Paderborn, München, Wien u.a. 2001.</w:t>
      </w:r>
    </w:p>
    <w:p w14:paraId="7D21402A" w14:textId="77777777" w:rsidR="005F241E" w:rsidRDefault="005F241E"/>
    <w:p w14:paraId="7FA78B28" w14:textId="77777777"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3. Aufsatz in Zeitschrift</w:t>
      </w:r>
    </w:p>
    <w:p w14:paraId="59928021" w14:textId="77777777" w:rsidR="005F241E" w:rsidRPr="005F241E" w:rsidRDefault="008C0CBB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2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Bildwissenschaften und Mittelalter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13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Rimmele, Marius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(2008) - In: </w:t>
      </w:r>
      <w:hyperlink r:id="rId14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Kunst und Politik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Bd. 10 (2008) S. 117-129</w:t>
      </w:r>
    </w:p>
    <w:p w14:paraId="644A62E7" w14:textId="77777777" w:rsidR="00E36D4A" w:rsidRDefault="00E36D4A"/>
    <w:p w14:paraId="14C12DDC" w14:textId="3629FD7F" w:rsidR="00B77D83" w:rsidRDefault="00866C20">
      <w:r>
        <w:t>Marius Rimmele: Bildwissenschaften und Mittelalter, in: Kunst und Politik, Bd. 10, 2008, S. 117-129.</w:t>
      </w:r>
    </w:p>
    <w:p w14:paraId="520900A7" w14:textId="77777777" w:rsidR="00B77D83" w:rsidRDefault="00B77D83"/>
    <w:p w14:paraId="3E6AD531" w14:textId="77777777" w:rsidR="005F241E" w:rsidRDefault="005F241E"/>
    <w:p w14:paraId="2381A06E" w14:textId="77777777" w:rsidR="00E36D4A" w:rsidRPr="00B77D83" w:rsidRDefault="00E36D4A">
      <w:pPr>
        <w:rPr>
          <w:b/>
          <w:u w:val="single"/>
        </w:rPr>
      </w:pPr>
      <w:r w:rsidRPr="00B77D83">
        <w:rPr>
          <w:b/>
          <w:u w:val="single"/>
        </w:rPr>
        <w:t>4. Aufsatz in Sammelband</w:t>
      </w:r>
    </w:p>
    <w:p w14:paraId="3EF45774" w14:textId="77777777" w:rsidR="005F241E" w:rsidRPr="005F241E" w:rsidRDefault="008C0CBB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5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Das Gedächtnis im Mittelalter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16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Schmitt, Jean-Claude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(2008) - In: </w:t>
      </w:r>
      <w:hyperlink r:id="rId17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Kulturelles Gedächtnis und interkulturelle Rezeption im europäischen Kontext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S. 33-45</w:t>
      </w:r>
    </w:p>
    <w:p w14:paraId="3ECBDF86" w14:textId="77777777" w:rsidR="005F241E" w:rsidRPr="005F241E" w:rsidRDefault="005F241E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2E4ADE1D" w14:textId="77777777" w:rsidR="005F241E" w:rsidRPr="005F241E" w:rsidRDefault="008C0CBB" w:rsidP="005F2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18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Kulturelles Gedächtnis und interkulturelle Rezeption im europäischen Kontext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19" w:history="1"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Dewes, Eva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• </w:t>
      </w:r>
      <w:hyperlink r:id="rId20" w:history="1">
        <w:proofErr w:type="spellStart"/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Duhem</w:t>
        </w:r>
        <w:proofErr w:type="spellEnd"/>
        <w:r w:rsidR="005F241E" w:rsidRPr="005F24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, Sandra</w:t>
        </w:r>
      </w:hyperlink>
      <w:r w:rsidR="005F241E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[Hrsg.]. - Berlin (2008)</w:t>
      </w:r>
    </w:p>
    <w:p w14:paraId="0937CE7D" w14:textId="77777777" w:rsidR="005F241E" w:rsidRDefault="005F241E"/>
    <w:p w14:paraId="3CF93D9E" w14:textId="0AE06BC3" w:rsidR="00B77D83" w:rsidRDefault="00866C20">
      <w:r>
        <w:t>Schmitt, Jean-Claude</w:t>
      </w:r>
      <w:r w:rsidR="00204988">
        <w:t>:</w:t>
      </w:r>
      <w:r>
        <w:t xml:space="preserve"> Das Gedächtnis im Mittelalter. In: Dewes, Eva/</w:t>
      </w:r>
      <w:proofErr w:type="spellStart"/>
      <w:r>
        <w:t>Duhem</w:t>
      </w:r>
      <w:proofErr w:type="spellEnd"/>
      <w:r>
        <w:t>, Sandra</w:t>
      </w:r>
      <w:r w:rsidR="00204988">
        <w:t xml:space="preserve"> (Hrsg.)</w:t>
      </w:r>
      <w:r>
        <w:t>, Kulture</w:t>
      </w:r>
      <w:r w:rsidR="008C0CBB">
        <w:t>lles</w:t>
      </w:r>
      <w:r>
        <w:t xml:space="preserve"> Gedächtnis und interkulturelle Rezeption im europäischen Kontext. Berlin, 2008, S. 33-45.</w:t>
      </w:r>
    </w:p>
    <w:p w14:paraId="4A108055" w14:textId="0B84AD99" w:rsidR="00204988" w:rsidRDefault="008C0CBB" w:rsidP="00204988">
      <w:r>
        <w:t>Mögliche Alternative:</w:t>
      </w:r>
      <w:r>
        <w:br/>
      </w:r>
      <w:r w:rsidR="00204988">
        <w:t>Schmitt, Jean-Claude: Das Gedächtnis im Mittelalter. In: Kulture</w:t>
      </w:r>
      <w:r>
        <w:t>lles</w:t>
      </w:r>
      <w:r w:rsidR="00204988">
        <w:t xml:space="preserve"> Gedächtnis und interkulturelle Rezeption im europäischen Kontext, hrsg. v. Eva Dewes/Sandra </w:t>
      </w:r>
      <w:proofErr w:type="spellStart"/>
      <w:r w:rsidR="00204988">
        <w:t>Duhem</w:t>
      </w:r>
      <w:proofErr w:type="spellEnd"/>
      <w:r w:rsidR="00204988">
        <w:t>, Berlin, 2008, S. 33-45.</w:t>
      </w:r>
    </w:p>
    <w:p w14:paraId="49161AB6" w14:textId="77777777" w:rsidR="00B77D83" w:rsidRDefault="00B77D83"/>
    <w:p w14:paraId="700B885D" w14:textId="77777777" w:rsidR="005F241E" w:rsidRDefault="005F241E"/>
    <w:p w14:paraId="057B463C" w14:textId="77777777" w:rsidR="00E36D4A" w:rsidRPr="00B77D83" w:rsidRDefault="00E36D4A">
      <w:pPr>
        <w:rPr>
          <w:b/>
        </w:rPr>
      </w:pPr>
      <w:r w:rsidRPr="00B77D83">
        <w:rPr>
          <w:b/>
        </w:rPr>
        <w:t xml:space="preserve">5. </w:t>
      </w:r>
      <w:r w:rsidR="00BA2ED9" w:rsidRPr="00B77D83">
        <w:rPr>
          <w:b/>
        </w:rPr>
        <w:t>Erstellen Sie die Literaturangabe und ergänzen Sie hinter der Ziffer den Literaturtyp (Monographie, Sammelwerk, Aufsatz aus Sammelwerk/Zeitschrift).</w:t>
      </w:r>
      <w:r w:rsidR="00B77D83">
        <w:rPr>
          <w:b/>
        </w:rPr>
        <w:t xml:space="preserve"> Bei Aufsätzen aus Sammelwerken ist nur der Aufsatz bibliographisch vollständig aufzunehmen, der Sammelband muss nicht nochmals separat als eigener Titel aufgenommen werden.</w:t>
      </w:r>
    </w:p>
    <w:p w14:paraId="65421561" w14:textId="77777777" w:rsidR="005F241E" w:rsidRDefault="005F241E"/>
    <w:p w14:paraId="333B232C" w14:textId="70FE9B60" w:rsidR="005F241E" w:rsidRPr="00B77D83" w:rsidRDefault="005F241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r w:rsidRPr="00B77D83">
        <w:rPr>
          <w:b/>
          <w:u w:val="single"/>
        </w:rPr>
        <w:t>5.1.</w:t>
      </w:r>
      <w:r w:rsidR="00B77D83">
        <w:rPr>
          <w:b/>
          <w:u w:val="single"/>
        </w:rPr>
        <w:t xml:space="preserve">        </w:t>
      </w:r>
      <w:r w:rsidR="00B77D83" w:rsidRPr="00B77D83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 xml:space="preserve"> </w:t>
      </w:r>
      <w:r w:rsidR="00204988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ab/>
        <w:t>Sammelband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7733"/>
      </w:tblGrid>
      <w:tr w:rsidR="005F241E" w:rsidRPr="005F241E" w14:paraId="16B5F424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7EC12F44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14:paraId="543F2D34" w14:textId="77777777" w:rsidR="005F241E" w:rsidRPr="005F241E" w:rsidRDefault="008C0CBB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1" w:history="1">
              <w:r w:rsidR="005F241E" w:rsidRPr="005F24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Zensur im Vormärz</w:t>
              </w:r>
            </w:hyperlink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: Pressefreiheit und Informationskontrolle in Europa / Gabriele B. Clemens (</w:t>
            </w:r>
            <w:proofErr w:type="spellStart"/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Hg</w:t>
            </w:r>
            <w:proofErr w:type="spellEnd"/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.)</w:t>
            </w:r>
          </w:p>
        </w:tc>
      </w:tr>
      <w:tr w:rsidR="005F241E" w:rsidRPr="005F241E" w14:paraId="34EE2E4D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5D63D128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Beteiligt: </w:t>
            </w:r>
          </w:p>
        </w:tc>
        <w:tc>
          <w:tcPr>
            <w:tcW w:w="0" w:type="auto"/>
            <w:vAlign w:val="bottom"/>
            <w:hideMark/>
          </w:tcPr>
          <w:p w14:paraId="595BE1B1" w14:textId="77777777" w:rsidR="005F241E" w:rsidRPr="005F241E" w:rsidRDefault="008C0CBB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2" w:history="1"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Clemens, Gabriele B.</w:t>
              </w:r>
            </w:hyperlink>
            <w:r w:rsidR="005F241E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1961- [Hrsg.] </w:t>
            </w:r>
            <w:r w:rsidR="005F241E" w:rsidRPr="005F241E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D19A468" wp14:editId="1BC4EE45">
                  <wp:extent cx="117475" cy="117475"/>
                  <wp:effectExtent l="0" t="0" r="0" b="0"/>
                  <wp:docPr id="2" name="Grafik 2" descr="inf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nf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E" w:rsidRPr="005F241E" w14:paraId="0D87ABBD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30730223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14:paraId="4725BB1A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Ostfildern :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Thorbecke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 2013</w:t>
            </w:r>
          </w:p>
        </w:tc>
      </w:tr>
      <w:tr w:rsidR="005F241E" w:rsidRPr="005F241E" w14:paraId="3C050422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28D43C97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14:paraId="712538E8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267 S. : Ill., </w:t>
            </w:r>
            <w:proofErr w:type="spellStart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Kt</w:t>
            </w:r>
            <w:proofErr w:type="spellEnd"/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</w:p>
        </w:tc>
      </w:tr>
      <w:tr w:rsidR="005F241E" w:rsidRPr="005F241E" w14:paraId="7766ABE7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277C5CE7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14:paraId="6904C782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5F241E" w:rsidRPr="005F241E" w14:paraId="1B5823F9" w14:textId="77777777" w:rsidTr="005F241E">
        <w:trPr>
          <w:tblCellSpacing w:w="0" w:type="dxa"/>
        </w:trPr>
        <w:tc>
          <w:tcPr>
            <w:tcW w:w="0" w:type="auto"/>
            <w:hideMark/>
          </w:tcPr>
          <w:p w14:paraId="38DDA96A" w14:textId="77777777" w:rsidR="005F241E" w:rsidRPr="005F241E" w:rsidRDefault="005F241E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14:paraId="2AB921F3" w14:textId="77777777" w:rsidR="005F241E" w:rsidRPr="005F241E" w:rsidRDefault="008C0CBB" w:rsidP="005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4" w:history="1">
              <w:r w:rsidR="005F241E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Schriften der Siebenpfeiffer-Stiftung ; 9</w:t>
              </w:r>
            </w:hyperlink>
          </w:p>
        </w:tc>
      </w:tr>
    </w:tbl>
    <w:p w14:paraId="1F68BFE1" w14:textId="77777777" w:rsidR="005F241E" w:rsidRDefault="005F241E"/>
    <w:p w14:paraId="1095EBF7" w14:textId="6277B312" w:rsidR="00BA2ED9" w:rsidRDefault="00204988">
      <w:r>
        <w:t>Clemens, Gabriele B. (Hrsg.), Zensur im Vormärz</w:t>
      </w:r>
      <w:r w:rsidR="00B872C9">
        <w:t>:</w:t>
      </w:r>
      <w:r>
        <w:t xml:space="preserve"> Pressefreiheit und Informationskontrolle in Europa (Schriften der Siebenpfeiffer-Stiftung, Bd. 9) Ostfildern, 2013.</w:t>
      </w:r>
    </w:p>
    <w:p w14:paraId="65ED47A6" w14:textId="77777777" w:rsidR="00BA2ED9" w:rsidRDefault="00BA2ED9"/>
    <w:p w14:paraId="5AE29B2C" w14:textId="664EEFE0" w:rsidR="005F241E" w:rsidRDefault="005F241E">
      <w:pPr>
        <w:rPr>
          <w:b/>
        </w:rPr>
      </w:pPr>
      <w:r w:rsidRPr="00B77D83">
        <w:rPr>
          <w:b/>
        </w:rPr>
        <w:t>5.2.</w:t>
      </w:r>
      <w:r w:rsidR="00B872C9">
        <w:rPr>
          <w:b/>
        </w:rPr>
        <w:t xml:space="preserve"> Aufsatz in Zeitschrift</w:t>
      </w:r>
    </w:p>
    <w:p w14:paraId="4267C817" w14:textId="77777777" w:rsidR="00B77D83" w:rsidRPr="00BA2ED9" w:rsidRDefault="008C0CBB" w:rsidP="00B77D83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hyperlink r:id="rId25" w:history="1">
        <w:r w:rsidR="00B77D83"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Karls des Kahlen Auseinandersetzung mit dem Klerus von Ravenna (875). Ein Briefwechsel</w:t>
        </w:r>
      </w:hyperlink>
      <w:r w:rsidR="00B77D83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B77D83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hyperlink r:id="rId26" w:history="1">
        <w:r w:rsidR="00B77D83"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Stratmann, Martina</w:t>
        </w:r>
      </w:hyperlink>
      <w:r w:rsidR="00B77D83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(1994) - In: </w:t>
      </w:r>
      <w:hyperlink r:id="rId27" w:history="1">
        <w:r w:rsidR="00B77D83" w:rsidRPr="00BA2E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de-DE"/>
          </w:rPr>
          <w:t>Zeitschrift für Kirchengeschichte</w:t>
        </w:r>
      </w:hyperlink>
      <w:r w:rsidR="00B77D83" w:rsidRPr="005F241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Bd. 105 (1994) S. 329-343</w:t>
      </w:r>
    </w:p>
    <w:p w14:paraId="227403C8" w14:textId="77777777" w:rsidR="00B77D83" w:rsidRDefault="00B77D83">
      <w:pPr>
        <w:rPr>
          <w:b/>
        </w:rPr>
      </w:pPr>
    </w:p>
    <w:p w14:paraId="57C1D8EF" w14:textId="6CA049E5" w:rsidR="00B77D83" w:rsidRPr="00B872C9" w:rsidRDefault="00B872C9">
      <w:pPr>
        <w:rPr>
          <w:bCs/>
        </w:rPr>
      </w:pPr>
      <w:r w:rsidRPr="00B872C9">
        <w:rPr>
          <w:bCs/>
        </w:rPr>
        <w:t>Stratmann, Martina: Karls des Kahlen Auseinandersetzung mit dem Klerus von Ravenna (875).</w:t>
      </w:r>
      <w:r>
        <w:rPr>
          <w:bCs/>
        </w:rPr>
        <w:t xml:space="preserve"> Ein Briefwechsel.</w:t>
      </w:r>
      <w:r w:rsidRPr="00B872C9">
        <w:rPr>
          <w:bCs/>
        </w:rPr>
        <w:t xml:space="preserve"> In: Zeitschrift für Kirchengeschichte</w:t>
      </w:r>
      <w:r>
        <w:rPr>
          <w:bCs/>
        </w:rPr>
        <w:t>,</w:t>
      </w:r>
      <w:r w:rsidRPr="00B872C9">
        <w:rPr>
          <w:bCs/>
        </w:rPr>
        <w:t xml:space="preserve"> Bd. 105 (1994), S. 329-343.</w:t>
      </w:r>
    </w:p>
    <w:p w14:paraId="691C1BD5" w14:textId="6AF7F12B" w:rsidR="005F241E" w:rsidRPr="00B77D83" w:rsidRDefault="00B77D83">
      <w:pPr>
        <w:rPr>
          <w:b/>
        </w:rPr>
      </w:pPr>
      <w:r>
        <w:rPr>
          <w:b/>
        </w:rPr>
        <w:lastRenderedPageBreak/>
        <w:t>5.3.</w:t>
      </w:r>
      <w:r w:rsidR="00B872C9">
        <w:rPr>
          <w:b/>
        </w:rPr>
        <w:t xml:space="preserve"> Sammelband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1"/>
        <w:gridCol w:w="3602"/>
      </w:tblGrid>
      <w:tr w:rsidR="00B77D83" w:rsidRPr="005F241E" w14:paraId="2DDE3DD2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4A141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 und weitere Personen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B2384" w14:textId="77777777" w:rsidR="00B77D83" w:rsidRPr="005F241E" w:rsidRDefault="008C0CBB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8" w:history="1"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Hiestand, Rudolf ¬[Hrsg.]¬</w:t>
              </w:r>
            </w:hyperlink>
            <w:r w:rsidR="00B77D83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B77D83" w:rsidRPr="005F241E" w14:paraId="00E3C693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663FA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63AA0" w14:textId="77777777"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¬Das¬ Buch in Mittelalter und Renaissance</w:t>
            </w:r>
          </w:p>
        </w:tc>
      </w:tr>
      <w:tr w:rsidR="00B77D83" w:rsidRPr="005F241E" w14:paraId="1EF777EE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59C97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Verfasserangabe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5269F" w14:textId="77777777"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Rudolf Hiestand (Hrsg.)</w:t>
            </w:r>
          </w:p>
        </w:tc>
      </w:tr>
      <w:tr w:rsidR="00B77D83" w:rsidRPr="005F241E" w14:paraId="3FE59BAC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0BAF5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10624" w14:textId="77777777"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Düsseldorf</w:t>
            </w:r>
          </w:p>
        </w:tc>
      </w:tr>
      <w:tr w:rsidR="00B77D83" w:rsidRPr="005F241E" w14:paraId="14BADC9C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1F46B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A8C09" w14:textId="77777777" w:rsidR="00B77D83" w:rsidRPr="005F241E" w:rsidRDefault="008C0CBB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29" w:history="1"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Droste</w:t>
              </w:r>
            </w:hyperlink>
            <w:r w:rsidR="00B77D83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  <w:tr w:rsidR="00B77D83" w:rsidRPr="005F241E" w14:paraId="76CB3E7B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E0E02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Erscheinungsjahr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C4B8D" w14:textId="77777777"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1994</w:t>
            </w:r>
          </w:p>
        </w:tc>
      </w:tr>
      <w:tr w:rsidR="00B77D83" w:rsidRPr="005F241E" w14:paraId="4B4B39D2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8E1DA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Umfangsangabe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D5B10" w14:textId="77777777" w:rsidR="00B77D83" w:rsidRPr="005F241E" w:rsidRDefault="00B77D83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220 S. : Ill.</w:t>
            </w:r>
          </w:p>
        </w:tc>
      </w:tr>
      <w:tr w:rsidR="00B77D83" w:rsidRPr="005F241E" w14:paraId="36DE247E" w14:textId="77777777" w:rsidTr="00314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6124B" w14:textId="77777777" w:rsidR="00B77D83" w:rsidRPr="005F241E" w:rsidRDefault="00B77D83" w:rsidP="0031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5F2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Gesamttitel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89B64" w14:textId="77777777" w:rsidR="00B77D83" w:rsidRPr="005F241E" w:rsidRDefault="008C0CBB" w:rsidP="0031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0" w:history="1">
              <w:proofErr w:type="spellStart"/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Studia</w:t>
              </w:r>
              <w:proofErr w:type="spellEnd"/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</w:t>
              </w:r>
              <w:proofErr w:type="spellStart"/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humaniora</w:t>
              </w:r>
              <w:proofErr w:type="spellEnd"/>
              <w:r w:rsidR="00B77D83" w:rsidRPr="005F24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; 19</w:t>
              </w:r>
            </w:hyperlink>
            <w:r w:rsidR="00B77D83" w:rsidRPr="005F24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. </w:t>
            </w:r>
          </w:p>
        </w:tc>
      </w:tr>
    </w:tbl>
    <w:p w14:paraId="032AD576" w14:textId="77777777" w:rsidR="00B77D83" w:rsidRDefault="00B77D83"/>
    <w:p w14:paraId="1D4BC19F" w14:textId="14BA5F55" w:rsidR="00B77D83" w:rsidRDefault="00B872C9">
      <w:r>
        <w:t>Hiestand, Rudolf (Hrsg.): Das Buch in Mittelalter und Renaissance (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humaniora</w:t>
      </w:r>
      <w:proofErr w:type="spellEnd"/>
      <w:r>
        <w:t>, Bd. 19). Düsseldorf 1994.</w:t>
      </w:r>
    </w:p>
    <w:p w14:paraId="53DD787C" w14:textId="77777777" w:rsidR="00B77D83" w:rsidRDefault="00B77D83"/>
    <w:p w14:paraId="72641006" w14:textId="742F6F6B" w:rsidR="005F241E" w:rsidRPr="00B77D83" w:rsidRDefault="005F241E">
      <w:pPr>
        <w:rPr>
          <w:b/>
        </w:rPr>
      </w:pPr>
      <w:r w:rsidRPr="00B77D83">
        <w:rPr>
          <w:b/>
        </w:rPr>
        <w:t>5.4.</w:t>
      </w:r>
      <w:r w:rsidR="00B872C9">
        <w:rPr>
          <w:b/>
        </w:rPr>
        <w:t xml:space="preserve">  Aufsatz in Sammelband</w:t>
      </w:r>
    </w:p>
    <w:p w14:paraId="03C7B45D" w14:textId="77777777" w:rsidR="00BA2ED9" w:rsidRPr="00B7301A" w:rsidRDefault="008C0CBB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  <w:hyperlink r:id="rId31" w:history="1">
        <w:r w:rsidR="00B7301A" w:rsidRPr="00B7301A">
          <w:rPr>
            <w:rStyle w:val="Hyperlink"/>
            <w:sz w:val="20"/>
            <w:szCs w:val="20"/>
          </w:rPr>
          <w:t>Der viereckige Turm der Burg Dreieichenhain</w:t>
        </w:r>
      </w:hyperlink>
      <w:r w:rsidR="00B7301A" w:rsidRPr="00B7301A">
        <w:rPr>
          <w:sz w:val="20"/>
          <w:szCs w:val="20"/>
        </w:rPr>
        <w:br/>
      </w:r>
      <w:hyperlink r:id="rId32" w:history="1">
        <w:r w:rsidR="00B7301A" w:rsidRPr="00B7301A">
          <w:rPr>
            <w:rStyle w:val="Hyperlink"/>
            <w:sz w:val="20"/>
            <w:szCs w:val="20"/>
          </w:rPr>
          <w:t>Behn, Friedrich</w:t>
        </w:r>
      </w:hyperlink>
      <w:r w:rsidR="00B7301A" w:rsidRPr="00B7301A">
        <w:rPr>
          <w:sz w:val="20"/>
          <w:szCs w:val="20"/>
        </w:rPr>
        <w:t>. • S. 151-156</w:t>
      </w:r>
    </w:p>
    <w:p w14:paraId="1F5F02C4" w14:textId="77777777" w:rsidR="00B7301A" w:rsidRPr="00B7301A" w:rsidRDefault="00B7301A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</w:p>
    <w:p w14:paraId="1AF9EEC6" w14:textId="77777777" w:rsidR="00B7301A" w:rsidRPr="00B7301A" w:rsidRDefault="00B7301A" w:rsidP="005F241E">
      <w:pPr>
        <w:tabs>
          <w:tab w:val="left" w:pos="224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Publiziert in: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6507"/>
        <w:gridCol w:w="45"/>
      </w:tblGrid>
      <w:tr w:rsidR="00B7301A" w:rsidRPr="00B7301A" w14:paraId="0B0AEBBF" w14:textId="77777777" w:rsidTr="00B7301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149E60B" w14:textId="77777777" w:rsidR="00B7301A" w:rsidRPr="00B7301A" w:rsidRDefault="008C0CBB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3" w:history="1">
              <w:r w:rsidR="00B7301A"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Burg und Stadt Hayn in der Dreieich. Beiträge zur Geschichte von Burg und Stadt Hayn in der Dreieich</w:t>
              </w:r>
            </w:hyperlink>
            <w:r w:rsidR="00B7301A"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="00B7301A"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</w:r>
            <w:hyperlink r:id="rId34" w:history="1">
              <w:r w:rsidR="00B7301A"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Schmidt, Gernot</w:t>
              </w:r>
            </w:hyperlink>
            <w:r w:rsidR="00B7301A"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[Bearb.]. - Dreieichenhain (1979) </w:t>
            </w:r>
          </w:p>
        </w:tc>
      </w:tr>
      <w:tr w:rsidR="00B7301A" w:rsidRPr="00B7301A" w14:paraId="44AC60A2" w14:textId="77777777" w:rsidTr="00B730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D02B742" w14:textId="77777777" w:rsidR="00B7301A" w:rsidRPr="00B7301A" w:rsidRDefault="00B7301A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730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In Reihe</w:t>
            </w:r>
            <w:r w:rsidRPr="00B7301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2C3D3F26" w14:textId="77777777" w:rsidR="00B7301A" w:rsidRPr="00B7301A" w:rsidRDefault="008C0CBB" w:rsidP="00B7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5" w:history="1">
              <w:r w:rsidR="00B7301A" w:rsidRPr="00B7301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Stadt und Landschaft Dreieich / 1</w:t>
              </w:r>
            </w:hyperlink>
          </w:p>
        </w:tc>
      </w:tr>
    </w:tbl>
    <w:p w14:paraId="2403F9CD" w14:textId="77777777" w:rsidR="00B7301A" w:rsidRDefault="00B7301A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92E3DF" w14:textId="77777777"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789E6DC7" w14:textId="34393288" w:rsidR="007178CA" w:rsidRPr="007178CA" w:rsidRDefault="00B872C9" w:rsidP="007178CA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B872C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Behn, Friedrich, Der viereckige Turm der Burg Dreieichenhain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, in: Gernot Schmidt</w:t>
      </w:r>
      <w:r w:rsidR="007178C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(Hrsg.), </w:t>
      </w:r>
      <w:r w:rsidR="007178CA" w:rsidRPr="007178C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Burg und Stadt Hayn in der Dreieich. Beiträge zur Geschichte von Burg und Stadt Hayn in der Dreieich</w:t>
      </w:r>
      <w:r w:rsidR="007178C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, Dreieichenhain 1979 (Stadt und Landschaft Dreieich, Bd. 1), S. 151-156.</w:t>
      </w:r>
    </w:p>
    <w:p w14:paraId="693CB6E7" w14:textId="4EE844A6" w:rsidR="00B77D83" w:rsidRPr="00B872C9" w:rsidRDefault="007178CA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r w:rsidR="00B872C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</w:p>
    <w:p w14:paraId="5E3BD715" w14:textId="38B72110" w:rsidR="007178CA" w:rsidRDefault="007178CA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647C33E2" w14:textId="77777777" w:rsidR="007178CA" w:rsidRDefault="007178CA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1D46DB53" w14:textId="77777777" w:rsidR="00B77D83" w:rsidRDefault="00B77D83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14:paraId="4258B600" w14:textId="799E9EFF" w:rsidR="00BA2ED9" w:rsidRPr="00B77D83" w:rsidRDefault="00BA2ED9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77D8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5.5.</w:t>
      </w:r>
      <w:r w:rsidR="007178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 </w:t>
      </w:r>
      <w:proofErr w:type="spellStart"/>
      <w:r w:rsidR="007178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Monograpie</w:t>
      </w:r>
      <w:proofErr w:type="spellEnd"/>
    </w:p>
    <w:p w14:paraId="604AF657" w14:textId="77777777" w:rsidR="00BA2ED9" w:rsidRDefault="00BA2ED9" w:rsidP="005F241E">
      <w:pPr>
        <w:tabs>
          <w:tab w:val="left" w:pos="22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7311"/>
      </w:tblGrid>
      <w:tr w:rsidR="00BA2ED9" w:rsidRPr="00BA2ED9" w14:paraId="6182C6BE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36D9475D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Titel: </w:t>
            </w:r>
          </w:p>
        </w:tc>
        <w:tc>
          <w:tcPr>
            <w:tcW w:w="0" w:type="auto"/>
            <w:vAlign w:val="bottom"/>
            <w:hideMark/>
          </w:tcPr>
          <w:p w14:paraId="489399DE" w14:textId="77777777" w:rsidR="00BA2ED9" w:rsidRPr="00BA2ED9" w:rsidRDefault="008C0CBB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6" w:history="1">
              <w:r w:rsidR="00BA2ED9" w:rsidRPr="00BA2ED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Europa zwischen Restauration und Revolution</w:t>
              </w:r>
            </w:hyperlink>
            <w:r w:rsidR="00BA2ED9"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: 1815 - 1849 / von Dieter Langewiesche</w:t>
            </w:r>
          </w:p>
        </w:tc>
      </w:tr>
      <w:tr w:rsidR="00BA2ED9" w:rsidRPr="00BA2ED9" w14:paraId="7597E94D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710F52D8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Autorin/Autor: </w:t>
            </w:r>
          </w:p>
        </w:tc>
        <w:tc>
          <w:tcPr>
            <w:tcW w:w="0" w:type="auto"/>
            <w:vAlign w:val="bottom"/>
            <w:hideMark/>
          </w:tcPr>
          <w:p w14:paraId="73EA10EA" w14:textId="77777777" w:rsidR="00BA2ED9" w:rsidRPr="00BA2ED9" w:rsidRDefault="008C0CBB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7" w:history="1">
              <w:r w:rsidR="00BA2ED9"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Langewiesche, Dieter</w:t>
              </w:r>
            </w:hyperlink>
            <w:r w:rsidR="00BA2ED9"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, 1943- </w:t>
            </w:r>
            <w:r w:rsidR="00BA2ED9" w:rsidRPr="00BA2ED9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6CF58CC1" wp14:editId="2325B117">
                  <wp:extent cx="117475" cy="117475"/>
                  <wp:effectExtent l="0" t="0" r="0" b="0"/>
                  <wp:docPr id="3" name="Grafik 3" descr="http://icoswb.bsz-bw.de/psi/img_psi/2.0/icons/identity_link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coswb.bsz-bw.de/psi/img_psi/2.0/icons/identity_link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D9" w:rsidRPr="00BA2ED9" w14:paraId="4413F151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5FDE1865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Ausgabe: </w:t>
            </w:r>
          </w:p>
        </w:tc>
        <w:tc>
          <w:tcPr>
            <w:tcW w:w="0" w:type="auto"/>
            <w:vAlign w:val="bottom"/>
            <w:hideMark/>
          </w:tcPr>
          <w:p w14:paraId="665ACA68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4. Aufl.</w:t>
            </w:r>
          </w:p>
        </w:tc>
      </w:tr>
      <w:tr w:rsidR="00BA2ED9" w:rsidRPr="00BA2ED9" w14:paraId="537A117A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4C1D7BBA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Erschienen: </w:t>
            </w:r>
          </w:p>
        </w:tc>
        <w:tc>
          <w:tcPr>
            <w:tcW w:w="0" w:type="auto"/>
            <w:vAlign w:val="bottom"/>
            <w:hideMark/>
          </w:tcPr>
          <w:p w14:paraId="22207D77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München : </w:t>
            </w:r>
            <w:proofErr w:type="spellStart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Oldenbourg</w:t>
            </w:r>
            <w:proofErr w:type="spellEnd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 2004</w:t>
            </w:r>
          </w:p>
        </w:tc>
      </w:tr>
      <w:tr w:rsidR="00BA2ED9" w:rsidRPr="00BA2ED9" w14:paraId="66F8321B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0CFD4798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Umfang: </w:t>
            </w:r>
          </w:p>
        </w:tc>
        <w:tc>
          <w:tcPr>
            <w:tcW w:w="0" w:type="auto"/>
            <w:vAlign w:val="bottom"/>
            <w:hideMark/>
          </w:tcPr>
          <w:p w14:paraId="6BB056A0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X, 256 S. : </w:t>
            </w:r>
            <w:proofErr w:type="spellStart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Kt</w:t>
            </w:r>
            <w:proofErr w:type="spellEnd"/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 ; 24 cm</w:t>
            </w:r>
          </w:p>
        </w:tc>
      </w:tr>
      <w:tr w:rsidR="00BA2ED9" w:rsidRPr="00BA2ED9" w14:paraId="1085F46A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5AA72AEC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Sprache(n): </w:t>
            </w:r>
          </w:p>
        </w:tc>
        <w:tc>
          <w:tcPr>
            <w:tcW w:w="0" w:type="auto"/>
            <w:vAlign w:val="bottom"/>
            <w:hideMark/>
          </w:tcPr>
          <w:p w14:paraId="5A2675E7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Deutsch</w:t>
            </w:r>
          </w:p>
        </w:tc>
      </w:tr>
      <w:tr w:rsidR="00BA2ED9" w:rsidRPr="00BA2ED9" w14:paraId="1953FAFA" w14:textId="77777777" w:rsidTr="00BA2ED9">
        <w:trPr>
          <w:tblCellSpacing w:w="0" w:type="dxa"/>
        </w:trPr>
        <w:tc>
          <w:tcPr>
            <w:tcW w:w="0" w:type="auto"/>
            <w:hideMark/>
          </w:tcPr>
          <w:p w14:paraId="7DFE43A5" w14:textId="77777777" w:rsidR="00BA2ED9" w:rsidRPr="00BA2ED9" w:rsidRDefault="00BA2ED9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A2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Schriftenreihe: </w:t>
            </w:r>
          </w:p>
        </w:tc>
        <w:tc>
          <w:tcPr>
            <w:tcW w:w="0" w:type="auto"/>
            <w:vAlign w:val="bottom"/>
            <w:hideMark/>
          </w:tcPr>
          <w:p w14:paraId="1E76198A" w14:textId="77777777" w:rsidR="00BA2ED9" w:rsidRDefault="008C0CBB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39" w:history="1">
              <w:proofErr w:type="spellStart"/>
              <w:r w:rsidR="00BA2ED9"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>Oldenbourg</w:t>
              </w:r>
              <w:proofErr w:type="spellEnd"/>
              <w:r w:rsidR="00BA2ED9" w:rsidRPr="00BA2ED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de-DE"/>
                </w:rPr>
                <w:t xml:space="preserve"> Grundriss der Geschichte ; 13</w:t>
              </w:r>
            </w:hyperlink>
          </w:p>
          <w:p w14:paraId="33BE7BB4" w14:textId="77777777"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2D9C878D" w14:textId="77777777"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6908F9EC" w14:textId="77777777"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18FC1911" w14:textId="77777777" w:rsidR="00B77D83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1A5A67FC" w14:textId="77777777" w:rsidR="00B77D83" w:rsidRPr="00BA2ED9" w:rsidRDefault="00B77D83" w:rsidP="00B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D62BD41" w14:textId="77777777" w:rsidR="008C0CBB" w:rsidRDefault="008C0CBB" w:rsidP="008C0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Langewiesche, Dieter, Europa zwischen Restauration und Revolution: 1815-1849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Oldenbourg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Grundriss der Geschichte, Bd. 13), 4. Aufl., München 2004.</w:t>
      </w:r>
    </w:p>
    <w:p w14:paraId="6003428C" w14:textId="77777777" w:rsidR="008C0CBB" w:rsidRDefault="008C0CBB" w:rsidP="008C0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781CF030" w14:textId="2435C8B9" w:rsidR="008C0CBB" w:rsidRDefault="008C0CBB" w:rsidP="008C0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Mögliche Alternative: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Langewiesche, Dieter, Europa zwischen Restauration und Revolution: 1815-1849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Oldenbourg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Grundriss der Geschichte 13), München</w:t>
      </w:r>
      <w:r w:rsidRPr="007178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2004.</w:t>
      </w:r>
    </w:p>
    <w:p w14:paraId="58A12F2D" w14:textId="77777777" w:rsidR="00B77D83" w:rsidRDefault="00B77D83" w:rsidP="008C0CBB"/>
    <w:sectPr w:rsidR="00B77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D4A"/>
    <w:rsid w:val="00204988"/>
    <w:rsid w:val="005D4A20"/>
    <w:rsid w:val="005F241E"/>
    <w:rsid w:val="007178CA"/>
    <w:rsid w:val="00866C20"/>
    <w:rsid w:val="008C0CBB"/>
    <w:rsid w:val="00B7301A"/>
    <w:rsid w:val="00B77D83"/>
    <w:rsid w:val="00B872C9"/>
    <w:rsid w:val="00BA2ED9"/>
    <w:rsid w:val="00BF1044"/>
    <w:rsid w:val="00E36D4A"/>
    <w:rsid w:val="00E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473C"/>
  <w15:docId w15:val="{8033389A-614D-4C41-84BC-E33BD41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36D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ac.regesta-imperii.de/lang_de/autoren.php?name=Rimmele%2C+Marius" TargetMode="External"/><Relationship Id="rId18" Type="http://schemas.openxmlformats.org/officeDocument/2006/relationships/hyperlink" Target="http://opac.regesta-imperii.de/lang_de/anzeige.php?sammelwerk=Kulturelles+Ged%C3%A4chtnis+und+interkulturelle+Rezeption+im+europ%C3%A4ischen+Kontext&amp;pk=1210866" TargetMode="External"/><Relationship Id="rId26" Type="http://schemas.openxmlformats.org/officeDocument/2006/relationships/hyperlink" Target="http://opac.regesta-imperii.de/lang_de/autoren.php?name=Stratmann%2C+Martina" TargetMode="External"/><Relationship Id="rId39" Type="http://schemas.openxmlformats.org/officeDocument/2006/relationships/hyperlink" Target="http://swb.bsz-bw.de/DB=2.340/SET=1/TTL=1/PPNSET?PPN=129107670&amp;NOABS=Y&amp;MATC=" TargetMode="External"/><Relationship Id="rId21" Type="http://schemas.openxmlformats.org/officeDocument/2006/relationships/hyperlink" Target="https://swb2.bsz-bw.de/DB=2.340/SET=2/TTL=55/CMD?MATC=&amp;ACT=SRCHA&amp;REMEMBERFORMVALUES=N&amp;IKT=4070&amp;NOABS=Y&amp;TRM=%22Zensur+im+Vorma%CC%88rz%22%23%23%23%23%23%23" TargetMode="External"/><Relationship Id="rId34" Type="http://schemas.openxmlformats.org/officeDocument/2006/relationships/hyperlink" Target="http://opac.regesta-imperii.de/lang_de/autoren.php?name=Schmidt%2C+Gernot" TargetMode="External"/><Relationship Id="rId7" Type="http://schemas.openxmlformats.org/officeDocument/2006/relationships/hyperlink" Target="https://swb2.bsz-bw.de/DB=2.340/SET=1/TTL=138/REL?PPN=077305736&amp;NOABS=Y&amp;MATC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pac.regesta-imperii.de/lang_de/autoren.php?name=Schmitt%2C+Jean-Claude" TargetMode="External"/><Relationship Id="rId20" Type="http://schemas.openxmlformats.org/officeDocument/2006/relationships/hyperlink" Target="http://opac.regesta-imperii.de/lang_de/autoren.php?name=Duhem%2C+Sandra" TargetMode="External"/><Relationship Id="rId29" Type="http://schemas.openxmlformats.org/officeDocument/2006/relationships/hyperlink" Target="http://opac.sulb.uni-saarland.de/libero/WebOpac.cls?TERM=%27DROSTE%27&amp;KEY=ku&amp;TYPE=C&amp;ACTION=RELATE&amp;VERSION=2&amp;TOKEN=JFaVfujSod5681&amp;DATA=SU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wb2.bsz-bw.de/DB=2.340/SET=1/TTL=138/CMD?MATC=&amp;ACT=SRCHA&amp;REMEMBERFORMVALUES=N&amp;IKT=4070&amp;NOABS=Y&amp;TRM=%22Otto+von+Bismarck+und+die+Parteien%22%23%23%23%23%23%23" TargetMode="External"/><Relationship Id="rId11" Type="http://schemas.openxmlformats.org/officeDocument/2006/relationships/hyperlink" Target="https://swb2.bsz-bw.de/DB=2.340/SET=1/TTL=138/PPNSET?PPN=331509172&amp;NOABS=Y&amp;MATC=" TargetMode="External"/><Relationship Id="rId24" Type="http://schemas.openxmlformats.org/officeDocument/2006/relationships/hyperlink" Target="https://swb2.bsz-bw.de/DB=2.340/SET=2/TTL=55/PPNSET?PPN=320479803&amp;NOABS=Y&amp;MATC=" TargetMode="External"/><Relationship Id="rId32" Type="http://schemas.openxmlformats.org/officeDocument/2006/relationships/hyperlink" Target="http://opac.regesta-imperii.de/lang_de/autoren.php?name=Behn%2C+Friedrich" TargetMode="External"/><Relationship Id="rId37" Type="http://schemas.openxmlformats.org/officeDocument/2006/relationships/hyperlink" Target="http://swb.bsz-bw.de/DB=2.340/SET=1/TTL=1/REL?PPN=081292368&amp;NOABS=Y&amp;MATC=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opac.sulb.uni-saarland.de/libero/WebOpac.cls?TERM=%27WISS*BUCHGES%27&amp;KEY=ku&amp;TYPE=C&amp;ACTION=RELATE&amp;VERSION=2&amp;TOKEN=JFaVfujSod5681&amp;DATA=SUB" TargetMode="External"/><Relationship Id="rId15" Type="http://schemas.openxmlformats.org/officeDocument/2006/relationships/hyperlink" Target="http://opac.regesta-imperii.de/lang_de/anzeige.php?buchbeitrag=Das+Ged%C3%A4chtnis+im+Mittelalter&amp;pk=1210868" TargetMode="External"/><Relationship Id="rId23" Type="http://schemas.openxmlformats.org/officeDocument/2006/relationships/hyperlink" Target="https://swb2.bsz-bw.de/DB=2.340/PPN?PPN=527118788&amp;REC=2" TargetMode="External"/><Relationship Id="rId28" Type="http://schemas.openxmlformats.org/officeDocument/2006/relationships/hyperlink" Target="http://opac.sulb.uni-saarland.de/libero/WebOpac.cls?TERM=%27HIESTAND*RUDOLF%27&amp;KEY=ku&amp;TYPE=A&amp;ACTION=RELATE&amp;VERSION=2&amp;TOKEN=JFaVfujSod5681&amp;DATA=SUB" TargetMode="External"/><Relationship Id="rId36" Type="http://schemas.openxmlformats.org/officeDocument/2006/relationships/hyperlink" Target="http://swb.bsz-bw.de/DB=2.340/SET=1/TTL=1/CMD?MATC=&amp;ACT=SRCHA&amp;REMEMBERFORMVALUES=N&amp;IKT=4070&amp;NOABS=Y&amp;TRM=%22Europa+zwischen+Restauration+und+Revolution%22%23%23%23%23%23%23" TargetMode="External"/><Relationship Id="rId10" Type="http://schemas.openxmlformats.org/officeDocument/2006/relationships/hyperlink" Target="https://swb2.bsz-bw.de/DB=2.340/SET=1/TTL=138/REL?PPN=318967375&amp;NOABS=Y&amp;MATC=" TargetMode="External"/><Relationship Id="rId19" Type="http://schemas.openxmlformats.org/officeDocument/2006/relationships/hyperlink" Target="http://opac.regesta-imperii.de/lang_de/autoren.php?name=Dewes%2C+Eva" TargetMode="External"/><Relationship Id="rId31" Type="http://schemas.openxmlformats.org/officeDocument/2006/relationships/hyperlink" Target="http://opac.regesta-imperii.de/lang_de/anzeige.php?buchbeitrag=Der+viereckige+Turm+der+Burg+Dreieichenhain&amp;pk=1881951" TargetMode="External"/><Relationship Id="rId4" Type="http://schemas.openxmlformats.org/officeDocument/2006/relationships/hyperlink" Target="http://opac.sulb.uni-saarland.de/libero/WebOpac.cls?TERM=%27ANGENENDT*ARNOLD%27&amp;KEY=ku&amp;TYPE=A&amp;ACTION=RELATE&amp;VERSION=2&amp;TOKEN=JFaVfujSod5681&amp;DATA=SUB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opac.regesta-imperii.de/lang_de/anzeige.php?zeitschrift=Kunst+und+Politik" TargetMode="External"/><Relationship Id="rId22" Type="http://schemas.openxmlformats.org/officeDocument/2006/relationships/hyperlink" Target="https://swb2.bsz-bw.de/DB=2.340/SET=2/TTL=55/REL?PPN=527118788&amp;NOABS=Y&amp;MATC=" TargetMode="External"/><Relationship Id="rId27" Type="http://schemas.openxmlformats.org/officeDocument/2006/relationships/hyperlink" Target="http://opac.regesta-imperii.de/lang_de/anzeige.php?zeitschrift=Zeitschrift+f%C3%BCr+Kirchengeschichte" TargetMode="External"/><Relationship Id="rId30" Type="http://schemas.openxmlformats.org/officeDocument/2006/relationships/hyperlink" Target="http://opac.sulb.uni-saarland.de/libero/WebOpac.cls?TERM=%27STUDIA*HUMANIORA*19%27&amp;KEY=ku&amp;TYPE=G&amp;ACTION=RELATE&amp;VERSION=2&amp;TOKEN=JFaVfujSod5681&amp;DATA=SUB" TargetMode="External"/><Relationship Id="rId35" Type="http://schemas.openxmlformats.org/officeDocument/2006/relationships/hyperlink" Target="http://opac.regesta-imperii.de/lang_de/anzeige.php?reihe=Stadt+und+Landschaft+Dreieich" TargetMode="External"/><Relationship Id="rId8" Type="http://schemas.openxmlformats.org/officeDocument/2006/relationships/hyperlink" Target="https://swb2.bsz-bw.de/DB=2.340/PPN?PPN=077305736&amp;REC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pac.regesta-imperii.de/lang_de/anzeige.php?aufsatz=Bildwissenschaften+und+Mittelalter&amp;pk=1306802" TargetMode="External"/><Relationship Id="rId17" Type="http://schemas.openxmlformats.org/officeDocument/2006/relationships/hyperlink" Target="http://opac.regesta-imperii.de/lang_de/anzeige.php?sammelwerk=Kulturelles+Ged%C3%A4chtnis+und+interkulturelle+Rezeption+im+europ%C3%A4ischen+Kontext" TargetMode="External"/><Relationship Id="rId25" Type="http://schemas.openxmlformats.org/officeDocument/2006/relationships/hyperlink" Target="http://opac.regesta-imperii.de/lang_de/anzeige.php?aufsatz=Karls+des+Kahlen+Auseinandersetzung+mit+dem+Klerus+von+Ravenna+%28875%29.+Ein+Briefwechsel&amp;pk=121223" TargetMode="External"/><Relationship Id="rId33" Type="http://schemas.openxmlformats.org/officeDocument/2006/relationships/hyperlink" Target="http://opac.regesta-imperii.de/lang_de/anzeige.php?sammelwerk=Beitr%C3%A4ge+zur+Geschichte+von+Burg+und+Stadt+Hayn+in+der+Dreieich&amp;pk=45396" TargetMode="External"/><Relationship Id="rId38" Type="http://schemas.openxmlformats.org/officeDocument/2006/relationships/hyperlink" Target="http://swb.bsz-bw.de/DB=2.340/PPN?PPN=081292368&amp;REC=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cgeimer</dc:creator>
  <cp:lastModifiedBy>Carsten Geimer</cp:lastModifiedBy>
  <cp:revision>4</cp:revision>
  <dcterms:created xsi:type="dcterms:W3CDTF">2021-06-10T21:42:00Z</dcterms:created>
  <dcterms:modified xsi:type="dcterms:W3CDTF">2024-06-27T12:14:00Z</dcterms:modified>
</cp:coreProperties>
</file>